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46" w:type="dxa"/>
        <w:jc w:val="center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44"/>
        <w:gridCol w:w="1701"/>
      </w:tblGrid>
      <w:tr w:rsidR="00960A3D" w14:paraId="4435A1F8" w14:textId="77777777" w:rsidTr="00784A55">
        <w:trPr>
          <w:trHeight w:val="1701"/>
          <w:jc w:val="center"/>
        </w:trPr>
        <w:tc>
          <w:tcPr>
            <w:tcW w:w="1701" w:type="dxa"/>
            <w:shd w:val="clear" w:color="auto" w:fill="auto"/>
          </w:tcPr>
          <w:p w14:paraId="50B232EE" w14:textId="77777777" w:rsidR="009C31A6" w:rsidRDefault="00653446" w:rsidP="00960A3D">
            <w:r>
              <w:rPr>
                <w:noProof/>
              </w:rPr>
              <w:drawing>
                <wp:inline distT="0" distB="0" distL="0" distR="0" wp14:anchorId="38DA2CC8" wp14:editId="24F4B552">
                  <wp:extent cx="847725" cy="847725"/>
                  <wp:effectExtent l="0" t="0" r="9525" b="9525"/>
                  <wp:docPr id="2" name="Picture 2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4" w:type="dxa"/>
            <w:shd w:val="clear" w:color="auto" w:fill="auto"/>
          </w:tcPr>
          <w:p w14:paraId="5F58BEEF" w14:textId="77777777" w:rsidR="009C31A6" w:rsidRDefault="00653446" w:rsidP="003968AF">
            <w:pPr>
              <w:pStyle w:val="ThanetTitle"/>
            </w:pPr>
            <w:r w:rsidRPr="003968AF">
              <w:t>Thanet Archery Club</w:t>
            </w:r>
          </w:p>
          <w:p w14:paraId="6AA1B4EF" w14:textId="38B4C12C" w:rsidR="009C31A6" w:rsidRPr="003968AF" w:rsidRDefault="00F454F0" w:rsidP="00D90F36">
            <w:pPr>
              <w:pStyle w:val="ThanetTitle"/>
            </w:pPr>
            <w:r>
              <w:t>SYLVIA HOGBIN MEMORIAL</w:t>
            </w:r>
          </w:p>
          <w:p w14:paraId="58A7140F" w14:textId="77777777" w:rsidR="009C31A6" w:rsidRPr="002B2D12" w:rsidRDefault="009C31A6" w:rsidP="00D90F36">
            <w:pPr>
              <w:pStyle w:val="KAATitle"/>
            </w:pPr>
          </w:p>
          <w:p w14:paraId="1CB9581F" w14:textId="27346936" w:rsidR="009C31A6" w:rsidRDefault="00653446" w:rsidP="00501202">
            <w:pPr>
              <w:pStyle w:val="NormalCentered"/>
            </w:pPr>
            <w:r w:rsidRPr="00EE6C95">
              <w:t xml:space="preserve">Sunday </w:t>
            </w:r>
            <w:r w:rsidR="00E85D1D">
              <w:t>22</w:t>
            </w:r>
            <w:r w:rsidR="00E85D1D" w:rsidRPr="00E85D1D">
              <w:rPr>
                <w:vertAlign w:val="superscript"/>
              </w:rPr>
              <w:t>nd</w:t>
            </w:r>
            <w:r w:rsidR="00E85D1D">
              <w:t xml:space="preserve"> </w:t>
            </w:r>
            <w:r w:rsidR="00F454F0">
              <w:t>June</w:t>
            </w:r>
            <w:r w:rsidRPr="00EE6C95">
              <w:t xml:space="preserve"> 20</w:t>
            </w:r>
            <w:r>
              <w:t>2</w:t>
            </w:r>
            <w:r w:rsidR="00ED019D">
              <w:t>5</w:t>
            </w:r>
          </w:p>
          <w:p w14:paraId="0D765A7B" w14:textId="77777777" w:rsidR="009C31A6" w:rsidRDefault="00653446" w:rsidP="00501202">
            <w:pPr>
              <w:pStyle w:val="NormalCentered"/>
            </w:pPr>
            <w:r>
              <w:t xml:space="preserve">Thanet are an independent Archery Club </w:t>
            </w:r>
          </w:p>
        </w:tc>
        <w:tc>
          <w:tcPr>
            <w:tcW w:w="1701" w:type="dxa"/>
            <w:shd w:val="clear" w:color="auto" w:fill="auto"/>
          </w:tcPr>
          <w:p w14:paraId="1079E386" w14:textId="77777777" w:rsidR="009C31A6" w:rsidRDefault="00653446" w:rsidP="00E36E3D">
            <w:pPr>
              <w:pStyle w:val="ImageRight"/>
            </w:pPr>
            <w:r>
              <w:rPr>
                <w:noProof/>
              </w:rPr>
              <w:drawing>
                <wp:inline distT="0" distB="0" distL="0" distR="0" wp14:anchorId="5ADCDB43" wp14:editId="65D47653">
                  <wp:extent cx="847725" cy="847725"/>
                  <wp:effectExtent l="0" t="0" r="9525" b="9525"/>
                  <wp:docPr id="1" name="Picture 1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1A400E" w14:textId="77777777" w:rsidR="009C31A6" w:rsidRDefault="009C31A6" w:rsidP="00784A55"/>
          <w:p w14:paraId="1D1831A7" w14:textId="77777777" w:rsidR="009C31A6" w:rsidRPr="00784A55" w:rsidRDefault="009C31A6" w:rsidP="00784A55"/>
        </w:tc>
      </w:tr>
    </w:tbl>
    <w:p w14:paraId="589379D0" w14:textId="77777777" w:rsidR="009C31A6" w:rsidRDefault="00653446" w:rsidP="00960A3D">
      <w:r>
        <w:t xml:space="preserve">   </w:t>
      </w:r>
    </w:p>
    <w:p w14:paraId="2CB50EC9" w14:textId="77777777" w:rsidR="009C31A6" w:rsidRDefault="009C31A6" w:rsidP="00960A3D"/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7228"/>
      </w:tblGrid>
      <w:tr w:rsidR="002B2D12" w14:paraId="5150CEC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904EFEA" w14:textId="77777777" w:rsidR="009C31A6" w:rsidRPr="002603BF" w:rsidRDefault="00653446" w:rsidP="002603BF">
            <w:pPr>
              <w:pStyle w:val="RowHeading"/>
            </w:pPr>
            <w:r w:rsidRPr="002603BF">
              <w:t>Venue:</w:t>
            </w:r>
          </w:p>
        </w:tc>
        <w:tc>
          <w:tcPr>
            <w:tcW w:w="7228" w:type="dxa"/>
            <w:shd w:val="clear" w:color="auto" w:fill="auto"/>
          </w:tcPr>
          <w:p w14:paraId="0D74B502" w14:textId="6592BC76" w:rsidR="009C31A6" w:rsidRPr="00222223" w:rsidRDefault="0070694A" w:rsidP="00D90F36">
            <w:pPr>
              <w:tabs>
                <w:tab w:val="left" w:pos="1876"/>
              </w:tabs>
            </w:pPr>
            <w:r>
              <w:t>Manston International Airport, Ramsgate. CT12 5BL</w:t>
            </w:r>
          </w:p>
        </w:tc>
      </w:tr>
      <w:tr w:rsidR="00222223" w14:paraId="51363C0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4190228" w14:textId="77777777" w:rsidR="009C31A6" w:rsidRPr="002603BF" w:rsidRDefault="00653446" w:rsidP="00D90F36">
            <w:pPr>
              <w:pStyle w:val="RowHeading"/>
            </w:pPr>
            <w:r w:rsidRPr="002603BF">
              <w:t>Start time:</w:t>
            </w:r>
          </w:p>
        </w:tc>
        <w:tc>
          <w:tcPr>
            <w:tcW w:w="7228" w:type="dxa"/>
            <w:shd w:val="clear" w:color="auto" w:fill="auto"/>
          </w:tcPr>
          <w:p w14:paraId="6E7480E9" w14:textId="2AFB4F9C" w:rsidR="009C31A6" w:rsidRPr="00222223" w:rsidRDefault="00653446" w:rsidP="00D90F36">
            <w:pPr>
              <w:tabs>
                <w:tab w:val="left" w:pos="1876"/>
              </w:tabs>
            </w:pPr>
            <w:r w:rsidRPr="00222223">
              <w:t>Assembly:</w:t>
            </w:r>
            <w:r>
              <w:tab/>
              <w:t>1</w:t>
            </w:r>
            <w:r w:rsidR="00F454F0">
              <w:t xml:space="preserve">0:30 </w:t>
            </w:r>
            <w:r>
              <w:t>am</w:t>
            </w:r>
          </w:p>
          <w:p w14:paraId="06825652" w14:textId="310651CC" w:rsidR="009C31A6" w:rsidRPr="00222223" w:rsidRDefault="00653446" w:rsidP="00D90F36">
            <w:pPr>
              <w:tabs>
                <w:tab w:val="left" w:pos="1876"/>
              </w:tabs>
            </w:pPr>
            <w:r w:rsidRPr="00222223">
              <w:t>Sighters:</w:t>
            </w:r>
            <w:r>
              <w:tab/>
              <w:t>11</w:t>
            </w:r>
            <w:r w:rsidR="00F454F0">
              <w:t>:00</w:t>
            </w:r>
            <w:r>
              <w:t xml:space="preserve"> am.</w:t>
            </w:r>
          </w:p>
        </w:tc>
      </w:tr>
      <w:tr w:rsidR="002B2D12" w14:paraId="4FF94728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8A93015" w14:textId="77777777" w:rsidR="009C31A6" w:rsidRPr="002603BF" w:rsidRDefault="00653446" w:rsidP="002603BF">
            <w:pPr>
              <w:pStyle w:val="RowHeading"/>
            </w:pPr>
            <w:r w:rsidRPr="002603BF">
              <w:t>Rounds:</w:t>
            </w:r>
          </w:p>
        </w:tc>
        <w:tc>
          <w:tcPr>
            <w:tcW w:w="7228" w:type="dxa"/>
            <w:shd w:val="clear" w:color="auto" w:fill="auto"/>
          </w:tcPr>
          <w:p w14:paraId="7DA66C2B" w14:textId="1C8F6A95" w:rsidR="009C31A6" w:rsidRDefault="00653446" w:rsidP="00FB437B">
            <w:pPr>
              <w:tabs>
                <w:tab w:val="left" w:pos="1876"/>
              </w:tabs>
            </w:pPr>
            <w:r>
              <w:t xml:space="preserve">Western, Short Western, Junior Western, Short Junior Western </w:t>
            </w:r>
            <w:proofErr w:type="gramStart"/>
            <w:r>
              <w:t>all</w:t>
            </w:r>
            <w:proofErr w:type="gramEnd"/>
            <w:r>
              <w:t xml:space="preserve"> Handicapped</w:t>
            </w:r>
          </w:p>
          <w:p w14:paraId="40531FD7" w14:textId="386DBC97" w:rsidR="009C31A6" w:rsidRPr="00222223" w:rsidRDefault="00653446" w:rsidP="00653446">
            <w:pPr>
              <w:pStyle w:val="InformationIndent"/>
              <w:tabs>
                <w:tab w:val="left" w:pos="1876"/>
              </w:tabs>
              <w:ind w:left="0"/>
            </w:pPr>
            <w:r>
              <w:t xml:space="preserve">Ideal for beginners and </w:t>
            </w:r>
            <w:proofErr w:type="gramStart"/>
            <w:r>
              <w:t>archers</w:t>
            </w:r>
            <w:proofErr w:type="gramEnd"/>
            <w:r>
              <w:t xml:space="preserve"> 1</w:t>
            </w:r>
            <w:r w:rsidRPr="00653446">
              <w:rPr>
                <w:vertAlign w:val="superscript"/>
              </w:rPr>
              <w:t>st</w:t>
            </w:r>
            <w:r>
              <w:t xml:space="preserve"> Tournament</w:t>
            </w:r>
          </w:p>
        </w:tc>
      </w:tr>
      <w:tr w:rsidR="002B2D12" w14:paraId="2D054F05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92BB162" w14:textId="77777777" w:rsidR="009C31A6" w:rsidRPr="002603BF" w:rsidRDefault="00653446" w:rsidP="002603BF">
            <w:pPr>
              <w:pStyle w:val="RowHeading"/>
            </w:pPr>
            <w:r w:rsidRPr="002603BF">
              <w:t>Bow styles:</w:t>
            </w:r>
          </w:p>
        </w:tc>
        <w:tc>
          <w:tcPr>
            <w:tcW w:w="7228" w:type="dxa"/>
            <w:shd w:val="clear" w:color="auto" w:fill="auto"/>
          </w:tcPr>
          <w:p w14:paraId="0C40CD01" w14:textId="77777777" w:rsidR="009C31A6" w:rsidRPr="00222223" w:rsidRDefault="00653446" w:rsidP="00D90F36">
            <w:pPr>
              <w:tabs>
                <w:tab w:val="left" w:pos="1876"/>
              </w:tabs>
            </w:pPr>
            <w:r w:rsidRPr="00222223">
              <w:t>Longbow, Recurve Barebow, Recurve Freestyle, &amp; Compound</w:t>
            </w:r>
          </w:p>
        </w:tc>
      </w:tr>
      <w:tr w:rsidR="002B2D12" w14:paraId="4C0178F3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FB53A60" w14:textId="77777777" w:rsidR="009C31A6" w:rsidRPr="002603BF" w:rsidRDefault="00653446" w:rsidP="002603BF">
            <w:pPr>
              <w:pStyle w:val="RowHeading"/>
            </w:pPr>
            <w:r w:rsidRPr="002603BF">
              <w:t>Entry fees:</w:t>
            </w:r>
          </w:p>
        </w:tc>
        <w:tc>
          <w:tcPr>
            <w:tcW w:w="7228" w:type="dxa"/>
            <w:shd w:val="clear" w:color="auto" w:fill="auto"/>
          </w:tcPr>
          <w:p w14:paraId="268D3A43" w14:textId="77777777" w:rsidR="009C31A6" w:rsidRDefault="00653446" w:rsidP="00D90F36">
            <w:pPr>
              <w:tabs>
                <w:tab w:val="left" w:pos="1876"/>
              </w:tabs>
            </w:pPr>
            <w:r>
              <w:t>Seniors:</w:t>
            </w:r>
            <w:r>
              <w:tab/>
              <w:t>£8.00</w:t>
            </w:r>
          </w:p>
          <w:p w14:paraId="1300D776" w14:textId="77777777" w:rsidR="009C31A6" w:rsidRDefault="00653446" w:rsidP="00D90F36">
            <w:pPr>
              <w:tabs>
                <w:tab w:val="left" w:pos="1876"/>
              </w:tabs>
            </w:pPr>
            <w:r>
              <w:t>Juniors:</w:t>
            </w:r>
            <w:r>
              <w:tab/>
              <w:t>£5.00</w:t>
            </w:r>
          </w:p>
          <w:p w14:paraId="22568969" w14:textId="7CE05530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 xml:space="preserve">Email entries sent to </w:t>
            </w:r>
            <w:proofErr w:type="spellStart"/>
            <w:r w:rsidR="00B02751">
              <w:t>bookfortac@gmail</w:t>
            </w:r>
            <w:proofErr w:type="spellEnd"/>
          </w:p>
          <w:p w14:paraId="3D37875D" w14:textId="1D4EB51C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Payment via online payments to</w:t>
            </w:r>
          </w:p>
          <w:p w14:paraId="1650DF1E" w14:textId="34F41B88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 xml:space="preserve"> Sort code 30-97-77 Account 23257468 </w:t>
            </w:r>
            <w:r>
              <w:rPr>
                <w:rStyle w:val="Strong"/>
                <w:b w:val="0"/>
              </w:rPr>
              <w:t xml:space="preserve">please provide your surname and </w:t>
            </w:r>
            <w:r w:rsidR="00943849">
              <w:rPr>
                <w:rStyle w:val="Strong"/>
                <w:b w:val="0"/>
              </w:rPr>
              <w:t xml:space="preserve">“sylvia” </w:t>
            </w:r>
            <w:r>
              <w:rPr>
                <w:rStyle w:val="Strong"/>
                <w:b w:val="0"/>
              </w:rPr>
              <w:t>as the reference (if a group booking then please provide the name of the person sending the email).</w:t>
            </w:r>
          </w:p>
          <w:p w14:paraId="378C3DB1" w14:textId="77777777" w:rsidR="00ED0784" w:rsidRDefault="00653446">
            <w:pPr>
              <w:tabs>
                <w:tab w:val="left" w:pos="1876"/>
              </w:tabs>
              <w:rPr>
                <w:b/>
              </w:rPr>
            </w:pPr>
            <w:r>
              <w:rPr>
                <w:rStyle w:val="Strong"/>
              </w:rPr>
              <w:t>Postal entries to be sent to:</w:t>
            </w:r>
          </w:p>
          <w:p w14:paraId="1A278732" w14:textId="1FA99DFC" w:rsidR="00ED0784" w:rsidRDefault="00AF3611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Stuart McCluskey</w:t>
            </w:r>
            <w:r w:rsidR="00653446">
              <w:rPr>
                <w:rStyle w:val="Strong"/>
                <w:b w:val="0"/>
              </w:rPr>
              <w:t xml:space="preserve"> </w:t>
            </w:r>
          </w:p>
          <w:p w14:paraId="797A3F1C" w14:textId="5C842E91" w:rsidR="00ED0784" w:rsidRDefault="00AF3611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15 Trinity Place</w:t>
            </w:r>
            <w:r w:rsidR="00653446">
              <w:rPr>
                <w:rStyle w:val="Strong"/>
                <w:b w:val="0"/>
              </w:rPr>
              <w:t xml:space="preserve"> </w:t>
            </w:r>
          </w:p>
          <w:p w14:paraId="61D40CFB" w14:textId="48EEE5F0" w:rsidR="00ED0784" w:rsidRDefault="00AF3611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Deal</w:t>
            </w:r>
            <w:r w:rsidR="00653446">
              <w:rPr>
                <w:rStyle w:val="Strong"/>
                <w:b w:val="0"/>
              </w:rPr>
              <w:t xml:space="preserve"> </w:t>
            </w:r>
          </w:p>
          <w:p w14:paraId="1F02E41C" w14:textId="22867435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CT1</w:t>
            </w:r>
            <w:r w:rsidR="00AF3611">
              <w:rPr>
                <w:rStyle w:val="Strong"/>
                <w:b w:val="0"/>
              </w:rPr>
              <w:t>4 9HH</w:t>
            </w:r>
          </w:p>
          <w:p w14:paraId="4CF5C15D" w14:textId="77777777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  <w:b w:val="0"/>
              </w:rPr>
              <w:t>Cheques made payable to Thanet Archery Club</w:t>
            </w:r>
          </w:p>
          <w:p w14:paraId="0B07F9A9" w14:textId="77777777" w:rsidR="00ED0784" w:rsidRDefault="00653446">
            <w:pPr>
              <w:tabs>
                <w:tab w:val="left" w:pos="1876"/>
              </w:tabs>
            </w:pPr>
            <w:r>
              <w:rPr>
                <w:rStyle w:val="Strong"/>
              </w:rPr>
              <w:t>No refunds after the closing date.</w:t>
            </w:r>
          </w:p>
        </w:tc>
      </w:tr>
      <w:tr w:rsidR="00D86EAF" w14:paraId="0727A734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6F89D0BA" w14:textId="77777777" w:rsidR="009C31A6" w:rsidRPr="002603BF" w:rsidRDefault="00653446" w:rsidP="00D90F36">
            <w:pPr>
              <w:pStyle w:val="RowHeading"/>
            </w:pPr>
            <w:r w:rsidRPr="002603BF">
              <w:t>Closing date for entries:</w:t>
            </w:r>
          </w:p>
        </w:tc>
        <w:tc>
          <w:tcPr>
            <w:tcW w:w="7228" w:type="dxa"/>
            <w:shd w:val="clear" w:color="auto" w:fill="auto"/>
          </w:tcPr>
          <w:p w14:paraId="1519503B" w14:textId="150AA8DB" w:rsidR="009C31A6" w:rsidRPr="00222223" w:rsidRDefault="0070694A" w:rsidP="00501202">
            <w:pPr>
              <w:tabs>
                <w:tab w:val="left" w:pos="1876"/>
              </w:tabs>
            </w:pPr>
            <w:r>
              <w:t>26</w:t>
            </w:r>
            <w:r w:rsidRPr="0070694A">
              <w:rPr>
                <w:vertAlign w:val="superscript"/>
              </w:rPr>
              <w:t>th</w:t>
            </w:r>
            <w:r>
              <w:t xml:space="preserve"> May</w:t>
            </w:r>
            <w:r w:rsidR="00F454F0">
              <w:t xml:space="preserve"> 202</w:t>
            </w:r>
            <w:r>
              <w:t>4</w:t>
            </w:r>
          </w:p>
        </w:tc>
      </w:tr>
      <w:tr w:rsidR="00B46CE5" w14:paraId="67AA575E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1746191C" w14:textId="77777777" w:rsidR="009C31A6" w:rsidRPr="002603BF" w:rsidRDefault="00653446" w:rsidP="00D90F36">
            <w:pPr>
              <w:pStyle w:val="RowHeading"/>
            </w:pPr>
            <w:r w:rsidRPr="002603BF">
              <w:t>Tournament Organiser:</w:t>
            </w:r>
          </w:p>
        </w:tc>
        <w:tc>
          <w:tcPr>
            <w:tcW w:w="7228" w:type="dxa"/>
            <w:shd w:val="clear" w:color="auto" w:fill="auto"/>
          </w:tcPr>
          <w:p w14:paraId="773E08E2" w14:textId="3ED4947E" w:rsidR="009C31A6" w:rsidRDefault="00E85D1D" w:rsidP="00D90F36">
            <w:pPr>
              <w:tabs>
                <w:tab w:val="left" w:pos="1876"/>
              </w:tabs>
            </w:pPr>
            <w:r>
              <w:t>Stuart McCluskey</w:t>
            </w:r>
          </w:p>
          <w:p w14:paraId="21E7AB68" w14:textId="5FDB67FC" w:rsidR="009C31A6" w:rsidRDefault="00653446" w:rsidP="00D90F36">
            <w:pPr>
              <w:pStyle w:val="NormalSpaced"/>
              <w:tabs>
                <w:tab w:val="left" w:pos="1877"/>
              </w:tabs>
            </w:pPr>
            <w:r>
              <w:t>Phone:</w:t>
            </w:r>
            <w:r>
              <w:tab/>
            </w:r>
            <w:r w:rsidR="00E85D1D">
              <w:t>07368</w:t>
            </w:r>
            <w:r w:rsidR="00F454F0">
              <w:t xml:space="preserve"> </w:t>
            </w:r>
            <w:r w:rsidR="00E85D1D">
              <w:t>969556</w:t>
            </w:r>
          </w:p>
          <w:p w14:paraId="4FA77E6F" w14:textId="06B23752" w:rsidR="009C31A6" w:rsidRPr="00152C09" w:rsidRDefault="00653446" w:rsidP="00501202">
            <w:pPr>
              <w:pStyle w:val="NormalSpaced"/>
              <w:tabs>
                <w:tab w:val="left" w:pos="1876"/>
              </w:tabs>
            </w:pPr>
            <w:r w:rsidRPr="00152C09">
              <w:t xml:space="preserve">Email: </w:t>
            </w:r>
            <w:r w:rsidR="00AF3611">
              <w:t xml:space="preserve">                       stumcc64@sky.com</w:t>
            </w:r>
          </w:p>
        </w:tc>
      </w:tr>
      <w:tr w:rsidR="002B2D12" w14:paraId="062BFFCF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0CE69255" w14:textId="77777777" w:rsidR="009C31A6" w:rsidRPr="002603BF" w:rsidRDefault="00653446" w:rsidP="00C81DE8">
            <w:pPr>
              <w:pStyle w:val="RowHeading"/>
            </w:pPr>
            <w:r w:rsidRPr="002603BF">
              <w:t>Judge</w:t>
            </w:r>
            <w:r>
              <w:t>’s</w:t>
            </w:r>
          </w:p>
        </w:tc>
        <w:tc>
          <w:tcPr>
            <w:tcW w:w="7228" w:type="dxa"/>
            <w:shd w:val="clear" w:color="auto" w:fill="auto"/>
          </w:tcPr>
          <w:p w14:paraId="048890E9" w14:textId="0F5F6E40" w:rsidR="009C31A6" w:rsidRPr="00222223" w:rsidRDefault="00F454F0" w:rsidP="00501202">
            <w:pPr>
              <w:tabs>
                <w:tab w:val="left" w:pos="1876"/>
              </w:tabs>
            </w:pPr>
            <w:r>
              <w:t>To be confirmed</w:t>
            </w:r>
          </w:p>
        </w:tc>
      </w:tr>
      <w:tr w:rsidR="002B2D12" w14:paraId="08F80A10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61014E69" w14:textId="77777777" w:rsidR="009C31A6" w:rsidRPr="002603BF" w:rsidRDefault="00653446" w:rsidP="002603BF">
            <w:pPr>
              <w:pStyle w:val="RowHeading"/>
            </w:pPr>
            <w:r w:rsidRPr="002603BF">
              <w:t>Lady Paramount:</w:t>
            </w:r>
          </w:p>
        </w:tc>
        <w:tc>
          <w:tcPr>
            <w:tcW w:w="7228" w:type="dxa"/>
            <w:shd w:val="clear" w:color="auto" w:fill="auto"/>
          </w:tcPr>
          <w:p w14:paraId="0A2A046A" w14:textId="77777777" w:rsidR="009C31A6" w:rsidRPr="00222223" w:rsidRDefault="00653446" w:rsidP="00D90F36">
            <w:pPr>
              <w:tabs>
                <w:tab w:val="left" w:pos="1876"/>
              </w:tabs>
            </w:pPr>
            <w:r>
              <w:t>To be confirmed</w:t>
            </w:r>
          </w:p>
        </w:tc>
      </w:tr>
      <w:tr w:rsidR="002B2D12" w14:paraId="58D29DB9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2EA6BA17" w14:textId="77777777" w:rsidR="009C31A6" w:rsidRPr="002603BF" w:rsidRDefault="00653446" w:rsidP="002603BF">
            <w:pPr>
              <w:pStyle w:val="RowHeading"/>
            </w:pPr>
            <w:r w:rsidRPr="002603BF">
              <w:t>Refreshments</w:t>
            </w:r>
            <w:r>
              <w:t>:</w:t>
            </w:r>
          </w:p>
        </w:tc>
        <w:tc>
          <w:tcPr>
            <w:tcW w:w="7228" w:type="dxa"/>
            <w:shd w:val="clear" w:color="auto" w:fill="auto"/>
          </w:tcPr>
          <w:p w14:paraId="4D3DD9A0" w14:textId="77777777" w:rsidR="009C31A6" w:rsidRPr="00152C09" w:rsidRDefault="00653446" w:rsidP="00D90F36">
            <w:pPr>
              <w:tabs>
                <w:tab w:val="left" w:pos="1876"/>
              </w:tabs>
            </w:pPr>
            <w:r w:rsidRPr="00152C09">
              <w:t>Light refreshments will be available throughout the day.</w:t>
            </w:r>
          </w:p>
        </w:tc>
      </w:tr>
    </w:tbl>
    <w:p w14:paraId="22F9B0CE" w14:textId="77777777" w:rsidR="009C31A6" w:rsidRPr="00802E32" w:rsidRDefault="00653446" w:rsidP="00802E32">
      <w:pPr>
        <w:pStyle w:val="SectionHeading"/>
      </w:pPr>
      <w:r w:rsidRPr="00802E32">
        <w:t>Terms &amp; Conditions:</w:t>
      </w:r>
    </w:p>
    <w:tbl>
      <w:tblPr>
        <w:tblW w:w="10206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7228"/>
      </w:tblGrid>
      <w:tr w:rsidR="00B46CE5" w14:paraId="6F6E91B4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60008635" w14:textId="77777777" w:rsidR="009C31A6" w:rsidRPr="002603BF" w:rsidRDefault="00653446" w:rsidP="00D90F36">
            <w:pPr>
              <w:pStyle w:val="RowHeading"/>
            </w:pPr>
            <w:r>
              <w:t>Participation:</w:t>
            </w:r>
          </w:p>
        </w:tc>
        <w:tc>
          <w:tcPr>
            <w:tcW w:w="7228" w:type="dxa"/>
            <w:shd w:val="clear" w:color="auto" w:fill="auto"/>
          </w:tcPr>
          <w:p w14:paraId="0F298203" w14:textId="77777777" w:rsidR="009C31A6" w:rsidRDefault="00653446" w:rsidP="00802E32">
            <w:r w:rsidRPr="00D86EAF">
              <w:t>All archers entering</w:t>
            </w:r>
            <w:r>
              <w:t>:</w:t>
            </w:r>
          </w:p>
          <w:p w14:paraId="466D7000" w14:textId="2EC00FEB" w:rsidR="009C31A6" w:rsidRDefault="00653446" w:rsidP="00D90F36">
            <w:pPr>
              <w:numPr>
                <w:ilvl w:val="0"/>
                <w:numId w:val="2"/>
              </w:numPr>
            </w:pPr>
            <w:r>
              <w:t xml:space="preserve">Will be covered by </w:t>
            </w:r>
            <w:r w:rsidR="00F454F0">
              <w:t>Thanet Archery Club</w:t>
            </w:r>
            <w:r>
              <w:t xml:space="preserve"> insurance</w:t>
            </w:r>
          </w:p>
        </w:tc>
      </w:tr>
      <w:tr w:rsidR="00B46CE5" w14:paraId="53C02608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07A9F7BC" w14:textId="77777777" w:rsidR="009C31A6" w:rsidRPr="002603BF" w:rsidRDefault="00653446" w:rsidP="00D90F36">
            <w:pPr>
              <w:pStyle w:val="RowHeading"/>
            </w:pPr>
            <w:r w:rsidRPr="002603BF">
              <w:t>Smoking:</w:t>
            </w:r>
          </w:p>
        </w:tc>
        <w:tc>
          <w:tcPr>
            <w:tcW w:w="7228" w:type="dxa"/>
            <w:shd w:val="clear" w:color="auto" w:fill="auto"/>
          </w:tcPr>
          <w:p w14:paraId="1E91A052" w14:textId="77777777" w:rsidR="009C31A6" w:rsidRPr="006C07B3" w:rsidRDefault="00653446" w:rsidP="00D90F36">
            <w:pPr>
              <w:tabs>
                <w:tab w:val="left" w:pos="1876"/>
              </w:tabs>
            </w:pPr>
            <w:r>
              <w:t>Smoking, including vapes and e cigarette devises are not permitted on the premises.</w:t>
            </w:r>
          </w:p>
        </w:tc>
      </w:tr>
      <w:tr w:rsidR="00B46CE5" w14:paraId="5930E830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3AAC70E2" w14:textId="77777777" w:rsidR="009C31A6" w:rsidRDefault="00653446" w:rsidP="00D90F36">
            <w:pPr>
              <w:pStyle w:val="RowHeading"/>
            </w:pPr>
            <w:r>
              <w:t>Photography:</w:t>
            </w:r>
          </w:p>
        </w:tc>
        <w:tc>
          <w:tcPr>
            <w:tcW w:w="7228" w:type="dxa"/>
            <w:shd w:val="clear" w:color="auto" w:fill="auto"/>
          </w:tcPr>
          <w:p w14:paraId="04735FDA" w14:textId="4CC55AED" w:rsidR="009C31A6" w:rsidRPr="00B46CE5" w:rsidRDefault="00653446" w:rsidP="00D4508F">
            <w:r w:rsidRPr="00B46CE5">
              <w:t xml:space="preserve">To comply </w:t>
            </w:r>
            <w:r w:rsidR="00943849" w:rsidRPr="00B46CE5">
              <w:t>with Thanet</w:t>
            </w:r>
            <w:r w:rsidRPr="00B46CE5">
              <w:t xml:space="preserve"> Archery Club rules anyone wishing to take photographs</w:t>
            </w:r>
            <w:r>
              <w:t xml:space="preserve"> or </w:t>
            </w:r>
            <w:r w:rsidRPr="00B46CE5">
              <w:t>video must register with the event organiser on the day</w:t>
            </w:r>
            <w:r>
              <w:t>.</w:t>
            </w:r>
          </w:p>
        </w:tc>
      </w:tr>
      <w:tr w:rsidR="00AF3611" w14:paraId="29EFF28F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4892468B" w14:textId="3D883B1C" w:rsidR="00AF3611" w:rsidRDefault="00AF3611" w:rsidP="00D90F36">
            <w:pPr>
              <w:pStyle w:val="RowHeading"/>
            </w:pPr>
            <w:r>
              <w:t>Dogs</w:t>
            </w:r>
          </w:p>
        </w:tc>
        <w:tc>
          <w:tcPr>
            <w:tcW w:w="7228" w:type="dxa"/>
            <w:shd w:val="clear" w:color="auto" w:fill="auto"/>
          </w:tcPr>
          <w:p w14:paraId="2EA924A7" w14:textId="3F270712" w:rsidR="00AF3611" w:rsidRPr="00B46CE5" w:rsidRDefault="00AF3611" w:rsidP="00D4508F">
            <w:r>
              <w:t>Dogs are not permitted on the premises</w:t>
            </w:r>
          </w:p>
        </w:tc>
      </w:tr>
      <w:tr w:rsidR="00B647D1" w14:paraId="74234599" w14:textId="77777777" w:rsidTr="00D90F36">
        <w:trPr>
          <w:jc w:val="center"/>
        </w:trPr>
        <w:tc>
          <w:tcPr>
            <w:tcW w:w="2978" w:type="dxa"/>
            <w:shd w:val="clear" w:color="auto" w:fill="D9D9D9"/>
          </w:tcPr>
          <w:p w14:paraId="444869E8" w14:textId="77777777" w:rsidR="009C31A6" w:rsidRPr="002603BF" w:rsidRDefault="00653446" w:rsidP="002603BF">
            <w:pPr>
              <w:pStyle w:val="RowHeading"/>
            </w:pPr>
            <w:r>
              <w:t>Disclaimer:</w:t>
            </w:r>
          </w:p>
        </w:tc>
        <w:tc>
          <w:tcPr>
            <w:tcW w:w="7228" w:type="dxa"/>
            <w:shd w:val="clear" w:color="auto" w:fill="auto"/>
          </w:tcPr>
          <w:p w14:paraId="2913B569" w14:textId="63B7DD1A" w:rsidR="009C31A6" w:rsidRPr="00B647D1" w:rsidRDefault="00653446" w:rsidP="00D90F36">
            <w:pPr>
              <w:tabs>
                <w:tab w:val="left" w:pos="1876"/>
              </w:tabs>
            </w:pPr>
            <w:r w:rsidRPr="00B647D1">
              <w:t xml:space="preserve">Neither the organiser nor </w:t>
            </w:r>
            <w:r w:rsidR="0070694A">
              <w:t>Thanet Archery Club</w:t>
            </w:r>
            <w:r w:rsidRPr="00B647D1">
              <w:t xml:space="preserve"> will be responsible for any loss or damage to property or equipment howsoever caused.</w:t>
            </w:r>
          </w:p>
        </w:tc>
      </w:tr>
    </w:tbl>
    <w:p w14:paraId="0831F13A" w14:textId="77777777" w:rsidR="009C31A6" w:rsidRDefault="009C31A6" w:rsidP="00960A3D"/>
    <w:p w14:paraId="7EFFEE3F" w14:textId="77777777" w:rsidR="009C31A6" w:rsidRDefault="009C31A6" w:rsidP="00960A3D">
      <w:pPr>
        <w:sectPr w:rsidR="009C31A6" w:rsidSect="00536295">
          <w:type w:val="continuous"/>
          <w:pgSz w:w="11906" w:h="16838"/>
          <w:pgMar w:top="1134" w:right="851" w:bottom="851" w:left="851" w:header="720" w:footer="720" w:gutter="0"/>
          <w:paperSrc w:first="15" w:other="15"/>
          <w:cols w:space="720"/>
          <w:docGrid w:linePitch="272"/>
        </w:sectPr>
      </w:pPr>
    </w:p>
    <w:tbl>
      <w:tblPr>
        <w:tblW w:w="1530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11624"/>
        <w:gridCol w:w="283"/>
        <w:gridCol w:w="1701"/>
      </w:tblGrid>
      <w:tr w:rsidR="00AA19BC" w14:paraId="0C502750" w14:textId="77777777" w:rsidTr="00653446">
        <w:trPr>
          <w:trHeight w:val="1701"/>
          <w:jc w:val="center"/>
        </w:trPr>
        <w:tc>
          <w:tcPr>
            <w:tcW w:w="1701" w:type="dxa"/>
            <w:shd w:val="clear" w:color="auto" w:fill="auto"/>
          </w:tcPr>
          <w:p w14:paraId="3B63DF39" w14:textId="77777777" w:rsidR="009C31A6" w:rsidRDefault="00653446" w:rsidP="00D90F36">
            <w:r>
              <w:rPr>
                <w:noProof/>
              </w:rPr>
              <w:lastRenderedPageBreak/>
              <w:drawing>
                <wp:inline distT="0" distB="0" distL="0" distR="0" wp14:anchorId="22CC37F4" wp14:editId="0F8B5167">
                  <wp:extent cx="847725" cy="847725"/>
                  <wp:effectExtent l="0" t="0" r="9525" b="9525"/>
                  <wp:docPr id="3" name="Picture 3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24" w:type="dxa"/>
            <w:shd w:val="clear" w:color="auto" w:fill="auto"/>
          </w:tcPr>
          <w:p w14:paraId="01775CC3" w14:textId="76ACF1BA" w:rsidR="009C31A6" w:rsidRPr="003968AF" w:rsidRDefault="00653446" w:rsidP="00D90F36">
            <w:pPr>
              <w:pStyle w:val="ThanetTitle"/>
            </w:pPr>
            <w:r w:rsidRPr="003968AF">
              <w:t xml:space="preserve">Thanet Archery Club </w:t>
            </w:r>
            <w:r>
              <w:t>Sylvia Hogbin Memorial</w:t>
            </w:r>
          </w:p>
          <w:p w14:paraId="5B2E4A27" w14:textId="77777777" w:rsidR="009C31A6" w:rsidRDefault="009C31A6" w:rsidP="00D90F36">
            <w:pPr>
              <w:pStyle w:val="NormalCentered"/>
            </w:pPr>
          </w:p>
          <w:p w14:paraId="19DFA58B" w14:textId="5B3A3A0F" w:rsidR="009C31A6" w:rsidRDefault="00653446" w:rsidP="00501202">
            <w:pPr>
              <w:pStyle w:val="NormalCentered"/>
            </w:pPr>
            <w:r>
              <w:t>Sun</w:t>
            </w:r>
            <w:r w:rsidRPr="00EE6C95">
              <w:t xml:space="preserve">day </w:t>
            </w:r>
            <w:r w:rsidR="00E85D1D">
              <w:t>22</w:t>
            </w:r>
            <w:r w:rsidR="00E85D1D" w:rsidRPr="00E85D1D">
              <w:rPr>
                <w:vertAlign w:val="superscript"/>
              </w:rPr>
              <w:t>nd</w:t>
            </w:r>
            <w:r w:rsidR="00E85D1D">
              <w:t xml:space="preserve"> </w:t>
            </w:r>
            <w:r w:rsidR="00F454F0">
              <w:t>June</w:t>
            </w:r>
            <w:r w:rsidRPr="00EE6C95">
              <w:t xml:space="preserve"> 20</w:t>
            </w:r>
            <w:r>
              <w:t>2</w:t>
            </w:r>
            <w:r w:rsidR="00ED019D">
              <w:t>5</w:t>
            </w:r>
          </w:p>
          <w:p w14:paraId="33DE8F9A" w14:textId="77777777" w:rsidR="009C31A6" w:rsidRDefault="00653446" w:rsidP="00501202">
            <w:pPr>
              <w:pStyle w:val="NormalCentered"/>
            </w:pPr>
            <w:r>
              <w:t>Thanet Archery is an independent Club</w:t>
            </w:r>
          </w:p>
          <w:p w14:paraId="04A9485D" w14:textId="48EFFF3F" w:rsidR="00ED0784" w:rsidRDefault="00653446" w:rsidP="00653446">
            <w:pPr>
              <w:pStyle w:val="NormalCentered"/>
            </w:pPr>
            <w:r>
              <w:t>All Archers will be covered by Thanet Archery Club insurance.</w:t>
            </w:r>
          </w:p>
        </w:tc>
        <w:tc>
          <w:tcPr>
            <w:tcW w:w="283" w:type="dxa"/>
            <w:shd w:val="clear" w:color="auto" w:fill="auto"/>
          </w:tcPr>
          <w:p w14:paraId="6D49BDC5" w14:textId="77777777" w:rsidR="009C31A6" w:rsidRDefault="009C31A6" w:rsidP="00E36E3D">
            <w:pPr>
              <w:pStyle w:val="ImageRight"/>
            </w:pPr>
          </w:p>
        </w:tc>
        <w:tc>
          <w:tcPr>
            <w:tcW w:w="1701" w:type="dxa"/>
          </w:tcPr>
          <w:p w14:paraId="4102324A" w14:textId="77777777" w:rsidR="009C31A6" w:rsidRDefault="00653446" w:rsidP="00E36E3D">
            <w:pPr>
              <w:pStyle w:val="ImageRight"/>
            </w:pPr>
            <w:r>
              <w:rPr>
                <w:noProof/>
              </w:rPr>
              <w:drawing>
                <wp:inline distT="0" distB="0" distL="0" distR="0" wp14:anchorId="6EBE9403" wp14:editId="20412EC1">
                  <wp:extent cx="847725" cy="847725"/>
                  <wp:effectExtent l="0" t="0" r="9525" b="9525"/>
                  <wp:docPr id="4" name="Picture 4" descr="A dart board with a dart  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art board with a dart  Description automatically generated with low confidenc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00E726" w14:textId="77777777" w:rsidR="009C31A6" w:rsidRDefault="00653446" w:rsidP="00841F31">
      <w:pPr>
        <w:pStyle w:val="SectionHeading"/>
      </w:pPr>
      <w:r>
        <w:t>Club Contact</w:t>
      </w:r>
    </w:p>
    <w:p w14:paraId="0FB09AC3" w14:textId="77777777" w:rsidR="009C31A6" w:rsidRPr="009A251B" w:rsidRDefault="00653446" w:rsidP="009A251B">
      <w:pPr>
        <w:pStyle w:val="NormalCentered"/>
        <w:rPr>
          <w:rStyle w:val="Strong"/>
          <w:b w:val="0"/>
          <w:bCs w:val="0"/>
        </w:rPr>
      </w:pPr>
      <w:r w:rsidRPr="009A251B">
        <w:rPr>
          <w:rStyle w:val="Strong"/>
        </w:rPr>
        <w:t>Please remember to include: email address or stamped addressed envelopes for target list/result sheet</w:t>
      </w:r>
      <w:r>
        <w:rPr>
          <w:rStyle w:val="Strong"/>
        </w:rPr>
        <w:t>.</w:t>
      </w:r>
    </w:p>
    <w:tbl>
      <w:tblPr>
        <w:tblW w:w="153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2757"/>
      </w:tblGrid>
      <w:tr w:rsidR="00354748" w14:paraId="2B44E073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52DEB5B" w14:textId="77777777" w:rsidR="009C31A6" w:rsidRDefault="00653446" w:rsidP="00E36E3D">
            <w:pPr>
              <w:pStyle w:val="RowHeading"/>
            </w:pPr>
            <w:r>
              <w:t>Club Name:</w:t>
            </w:r>
          </w:p>
        </w:tc>
        <w:tc>
          <w:tcPr>
            <w:tcW w:w="12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AC498" w14:textId="77777777" w:rsidR="009C31A6" w:rsidRDefault="009C31A6" w:rsidP="00E36E3D"/>
        </w:tc>
      </w:tr>
      <w:tr w:rsidR="00841F31" w14:paraId="39A5BBB7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0C635E78" w14:textId="77777777" w:rsidR="009C31A6" w:rsidRDefault="00653446" w:rsidP="00D90F36">
            <w:pPr>
              <w:pStyle w:val="RowHeading"/>
            </w:pPr>
            <w:r>
              <w:t>Contact Name:</w:t>
            </w:r>
          </w:p>
        </w:tc>
        <w:tc>
          <w:tcPr>
            <w:tcW w:w="12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C808" w14:textId="77777777" w:rsidR="009C31A6" w:rsidRDefault="009C31A6" w:rsidP="00D90F36"/>
        </w:tc>
      </w:tr>
      <w:tr w:rsidR="00841F31" w14:paraId="0BC51E31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261F2908" w14:textId="77777777" w:rsidR="009C31A6" w:rsidRDefault="00653446" w:rsidP="00D90F36">
            <w:pPr>
              <w:pStyle w:val="RowHeading"/>
            </w:pPr>
            <w:r>
              <w:t>Address: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5F1AC" w14:textId="77777777" w:rsidR="009C31A6" w:rsidRDefault="009C31A6" w:rsidP="00D90F36"/>
        </w:tc>
      </w:tr>
      <w:tr w:rsidR="00841F31" w14:paraId="41A1AD43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2423F4F3" w14:textId="77777777" w:rsidR="009C31A6" w:rsidRDefault="00653446" w:rsidP="00D90F36">
            <w:pPr>
              <w:pStyle w:val="RowHeading"/>
            </w:pPr>
            <w:r>
              <w:t>Phone Number: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8DC22" w14:textId="77777777" w:rsidR="009C31A6" w:rsidRDefault="009C31A6" w:rsidP="00D90F36"/>
        </w:tc>
      </w:tr>
      <w:tr w:rsidR="00841F31" w14:paraId="18A74627" w14:textId="77777777" w:rsidTr="00354748">
        <w:trPr>
          <w:trHeight w:val="397"/>
        </w:trPr>
        <w:tc>
          <w:tcPr>
            <w:tcW w:w="2552" w:type="dxa"/>
            <w:shd w:val="clear" w:color="auto" w:fill="D9D9D9"/>
            <w:vAlign w:val="center"/>
          </w:tcPr>
          <w:p w14:paraId="7280C3EB" w14:textId="77777777" w:rsidR="009C31A6" w:rsidRDefault="00653446" w:rsidP="00D90F36">
            <w:pPr>
              <w:pStyle w:val="RowHeading"/>
            </w:pPr>
            <w:r>
              <w:t>Email Address:</w:t>
            </w:r>
          </w:p>
        </w:tc>
        <w:tc>
          <w:tcPr>
            <w:tcW w:w="12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913BE" w14:textId="77777777" w:rsidR="009C31A6" w:rsidRDefault="009C31A6" w:rsidP="00D90F36"/>
        </w:tc>
      </w:tr>
    </w:tbl>
    <w:p w14:paraId="643B0FBF" w14:textId="326FBA78" w:rsidR="009C31A6" w:rsidRDefault="009C31A6" w:rsidP="00653446">
      <w:pPr>
        <w:pStyle w:val="NormalCentered"/>
        <w:jc w:val="left"/>
        <w:rPr>
          <w:rStyle w:val="Strong"/>
          <w:b w:val="0"/>
          <w:bCs w:val="0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2983"/>
        <w:gridCol w:w="2262"/>
        <w:gridCol w:w="1423"/>
        <w:gridCol w:w="1418"/>
        <w:gridCol w:w="1417"/>
        <w:gridCol w:w="2262"/>
        <w:gridCol w:w="1140"/>
        <w:gridCol w:w="992"/>
      </w:tblGrid>
      <w:tr w:rsidR="00B713BC" w:rsidRPr="00D90F36" w14:paraId="7A4DE80D" w14:textId="26CE966C" w:rsidTr="00B713BC">
        <w:trPr>
          <w:cantSplit/>
          <w:jc w:val="center"/>
        </w:trPr>
        <w:tc>
          <w:tcPr>
            <w:tcW w:w="704" w:type="dxa"/>
            <w:shd w:val="clear" w:color="auto" w:fill="D9D9D9"/>
          </w:tcPr>
          <w:p w14:paraId="48D7FA76" w14:textId="77777777" w:rsidR="00B713BC" w:rsidRPr="00596F04" w:rsidRDefault="00B713BC" w:rsidP="00E671E8">
            <w:pPr>
              <w:pStyle w:val="RowHeading"/>
            </w:pPr>
            <w:r w:rsidRPr="00596F04">
              <w:t>Title</w:t>
            </w:r>
          </w:p>
        </w:tc>
        <w:tc>
          <w:tcPr>
            <w:tcW w:w="2983" w:type="dxa"/>
            <w:shd w:val="clear" w:color="auto" w:fill="D9D9D9"/>
          </w:tcPr>
          <w:p w14:paraId="20B0662C" w14:textId="77777777" w:rsidR="00B713BC" w:rsidRPr="00596F04" w:rsidRDefault="00B713BC" w:rsidP="00E671E8">
            <w:pPr>
              <w:pStyle w:val="RowHeading"/>
            </w:pPr>
            <w:r w:rsidRPr="00596F04">
              <w:t>Name</w:t>
            </w:r>
          </w:p>
        </w:tc>
        <w:tc>
          <w:tcPr>
            <w:tcW w:w="2262" w:type="dxa"/>
            <w:shd w:val="clear" w:color="auto" w:fill="D9D9D9"/>
          </w:tcPr>
          <w:p w14:paraId="78475828" w14:textId="639D5F9D" w:rsidR="00B713BC" w:rsidRDefault="00B713BC" w:rsidP="00653446">
            <w:pPr>
              <w:pStyle w:val="RowHeading"/>
              <w:jc w:val="center"/>
            </w:pPr>
            <w:r w:rsidRPr="00596F04">
              <w:t xml:space="preserve"> </w:t>
            </w:r>
            <w:r>
              <w:t>Round</w:t>
            </w:r>
          </w:p>
          <w:p w14:paraId="640DE6EC" w14:textId="77777777" w:rsidR="00B713BC" w:rsidRPr="00596F04" w:rsidRDefault="00B713BC" w:rsidP="006677A2">
            <w:pPr>
              <w:pStyle w:val="RowHeading"/>
              <w:jc w:val="center"/>
            </w:pPr>
          </w:p>
        </w:tc>
        <w:tc>
          <w:tcPr>
            <w:tcW w:w="1423" w:type="dxa"/>
            <w:shd w:val="clear" w:color="auto" w:fill="D9D9D9"/>
          </w:tcPr>
          <w:p w14:paraId="0460D743" w14:textId="77777777" w:rsidR="00B713BC" w:rsidRPr="00596F04" w:rsidRDefault="00B713BC" w:rsidP="006677A2">
            <w:pPr>
              <w:pStyle w:val="RowHeading"/>
              <w:jc w:val="center"/>
            </w:pPr>
            <w:r>
              <w:t xml:space="preserve">Lady / </w:t>
            </w:r>
            <w:r w:rsidRPr="00596F04">
              <w:t>Gent</w:t>
            </w:r>
          </w:p>
        </w:tc>
        <w:tc>
          <w:tcPr>
            <w:tcW w:w="1418" w:type="dxa"/>
            <w:shd w:val="clear" w:color="auto" w:fill="D9D9D9"/>
          </w:tcPr>
          <w:p w14:paraId="122ECB8E" w14:textId="77777777" w:rsidR="00B713BC" w:rsidRPr="00596F04" w:rsidRDefault="00B713BC" w:rsidP="008D2571">
            <w:pPr>
              <w:pStyle w:val="RowHeading"/>
              <w:jc w:val="center"/>
            </w:pPr>
            <w:r w:rsidRPr="00596F04">
              <w:t>Junior</w:t>
            </w:r>
            <w:r>
              <w:br/>
            </w:r>
            <w:proofErr w:type="spellStart"/>
            <w:r w:rsidRPr="00596F04">
              <w:t>D</w:t>
            </w:r>
            <w:r>
              <w:t>o</w:t>
            </w:r>
            <w:r w:rsidRPr="00596F04">
              <w:t>B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2843D27D" w14:textId="77777777" w:rsidR="00B713BC" w:rsidRDefault="00B713BC" w:rsidP="006677A2">
            <w:pPr>
              <w:pStyle w:val="RowHeading"/>
              <w:jc w:val="center"/>
            </w:pPr>
            <w:r>
              <w:t>Bow Style</w:t>
            </w:r>
          </w:p>
          <w:p w14:paraId="4CEEDF53" w14:textId="77777777" w:rsidR="00B713BC" w:rsidRPr="008D2571" w:rsidRDefault="00B713BC" w:rsidP="0070694A">
            <w:pPr>
              <w:pStyle w:val="NormalSmaller"/>
              <w:jc w:val="center"/>
            </w:pPr>
            <w:r w:rsidRPr="008D2571">
              <w:t>(LB/BB/RF/CU)</w:t>
            </w:r>
          </w:p>
        </w:tc>
        <w:tc>
          <w:tcPr>
            <w:tcW w:w="2262" w:type="dxa"/>
            <w:shd w:val="clear" w:color="auto" w:fill="D9D9D9"/>
          </w:tcPr>
          <w:p w14:paraId="02FA4BCC" w14:textId="77777777" w:rsidR="00B713BC" w:rsidRPr="00596F04" w:rsidRDefault="00B713BC" w:rsidP="00F55A5D">
            <w:pPr>
              <w:pStyle w:val="RowHeading"/>
            </w:pPr>
            <w:r>
              <w:t xml:space="preserve">Archer’s </w:t>
            </w:r>
            <w:r w:rsidRPr="00596F04">
              <w:t>Signature</w:t>
            </w:r>
          </w:p>
        </w:tc>
        <w:tc>
          <w:tcPr>
            <w:tcW w:w="1140" w:type="dxa"/>
            <w:shd w:val="clear" w:color="auto" w:fill="D9D9D9"/>
          </w:tcPr>
          <w:p w14:paraId="573A8003" w14:textId="77777777" w:rsidR="00B713BC" w:rsidRPr="00596F04" w:rsidRDefault="00B713BC" w:rsidP="00E671E8">
            <w:pPr>
              <w:pStyle w:val="RowHeading"/>
            </w:pPr>
            <w:r w:rsidRPr="00596F04">
              <w:t>Fee</w:t>
            </w:r>
          </w:p>
        </w:tc>
        <w:tc>
          <w:tcPr>
            <w:tcW w:w="992" w:type="dxa"/>
            <w:shd w:val="clear" w:color="auto" w:fill="D9D9D9"/>
          </w:tcPr>
          <w:p w14:paraId="5E6D67C0" w14:textId="09233EFC" w:rsidR="00B713BC" w:rsidRPr="00B713BC" w:rsidRDefault="00B713BC" w:rsidP="00E671E8">
            <w:pPr>
              <w:pStyle w:val="RowHeading"/>
              <w:rPr>
                <w:sz w:val="20"/>
              </w:rPr>
            </w:pPr>
            <w:r w:rsidRPr="00B713BC">
              <w:rPr>
                <w:sz w:val="20"/>
              </w:rPr>
              <w:t xml:space="preserve">Special Access </w:t>
            </w:r>
            <w:proofErr w:type="spellStart"/>
            <w:r w:rsidRPr="00B713BC">
              <w:rPr>
                <w:sz w:val="20"/>
              </w:rPr>
              <w:t>req</w:t>
            </w:r>
            <w:proofErr w:type="spellEnd"/>
            <w:r w:rsidRPr="00B713BC">
              <w:rPr>
                <w:sz w:val="20"/>
              </w:rPr>
              <w:t>? Y/N</w:t>
            </w:r>
          </w:p>
        </w:tc>
      </w:tr>
      <w:tr w:rsidR="00B713BC" w:rsidRPr="00D90F36" w14:paraId="57B6417D" w14:textId="26322BA2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9CC4053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4BCC5E88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7A5371F3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6E4782B7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486EA808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583116FE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6E4BF12D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7270428E" w14:textId="77777777" w:rsidR="00B713BC" w:rsidRPr="00596F04" w:rsidRDefault="00B713BC" w:rsidP="00E671E8"/>
        </w:tc>
        <w:tc>
          <w:tcPr>
            <w:tcW w:w="992" w:type="dxa"/>
          </w:tcPr>
          <w:p w14:paraId="6DC0BB7E" w14:textId="77777777" w:rsidR="00B713BC" w:rsidRPr="00596F04" w:rsidRDefault="00B713BC" w:rsidP="00E671E8"/>
        </w:tc>
      </w:tr>
      <w:tr w:rsidR="00B713BC" w:rsidRPr="00D90F36" w14:paraId="620854B8" w14:textId="15E5C238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FB34A7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111F8EC9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02B57DA1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07A13D58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4FBB00C2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5418EE41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5B7911B9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4EA9C571" w14:textId="77777777" w:rsidR="00B713BC" w:rsidRPr="00596F04" w:rsidRDefault="00B713BC" w:rsidP="00E671E8"/>
        </w:tc>
        <w:tc>
          <w:tcPr>
            <w:tcW w:w="992" w:type="dxa"/>
          </w:tcPr>
          <w:p w14:paraId="2A58921F" w14:textId="77777777" w:rsidR="00B713BC" w:rsidRPr="00596F04" w:rsidRDefault="00B713BC" w:rsidP="00E671E8"/>
        </w:tc>
      </w:tr>
      <w:tr w:rsidR="00B713BC" w:rsidRPr="00D90F36" w14:paraId="631F7C33" w14:textId="22EA7672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4A6FA6C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44E1EA6F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29EB7F10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4A766161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3A82948A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3E8944DB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33234D6A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6C5DBCC3" w14:textId="77777777" w:rsidR="00B713BC" w:rsidRPr="00596F04" w:rsidRDefault="00B713BC" w:rsidP="00E671E8"/>
        </w:tc>
        <w:tc>
          <w:tcPr>
            <w:tcW w:w="992" w:type="dxa"/>
          </w:tcPr>
          <w:p w14:paraId="17CEBC52" w14:textId="77777777" w:rsidR="00B713BC" w:rsidRPr="00596F04" w:rsidRDefault="00B713BC" w:rsidP="00E671E8"/>
        </w:tc>
      </w:tr>
      <w:tr w:rsidR="00B713BC" w:rsidRPr="00D90F36" w14:paraId="5C88277C" w14:textId="711B6583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9EC9801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14903249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7AE5DEC7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5FA06457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273634C0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659266BD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3C7C5B51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09C81988" w14:textId="77777777" w:rsidR="00B713BC" w:rsidRPr="00596F04" w:rsidRDefault="00B713BC" w:rsidP="00E671E8"/>
        </w:tc>
        <w:tc>
          <w:tcPr>
            <w:tcW w:w="992" w:type="dxa"/>
          </w:tcPr>
          <w:p w14:paraId="4312369F" w14:textId="77777777" w:rsidR="00B713BC" w:rsidRPr="00596F04" w:rsidRDefault="00B713BC" w:rsidP="00E671E8"/>
        </w:tc>
      </w:tr>
      <w:tr w:rsidR="00B713BC" w:rsidRPr="00D90F36" w14:paraId="4096792C" w14:textId="2CC6381F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5F98E9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647A0CD1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394A969A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7D806244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4146C01E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52450AA6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3DB674A5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1BA5BED4" w14:textId="77777777" w:rsidR="00B713BC" w:rsidRPr="00596F04" w:rsidRDefault="00B713BC" w:rsidP="00E671E8"/>
        </w:tc>
        <w:tc>
          <w:tcPr>
            <w:tcW w:w="992" w:type="dxa"/>
          </w:tcPr>
          <w:p w14:paraId="4B63C63E" w14:textId="77777777" w:rsidR="00B713BC" w:rsidRPr="00596F04" w:rsidRDefault="00B713BC" w:rsidP="00E671E8"/>
        </w:tc>
      </w:tr>
      <w:tr w:rsidR="00B713BC" w:rsidRPr="00D90F36" w14:paraId="7FF582A5" w14:textId="4DB90F37" w:rsidTr="00B713BC">
        <w:trPr>
          <w:cantSplit/>
          <w:trHeight w:hRule="exact"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7B362A0" w14:textId="77777777" w:rsidR="00B713BC" w:rsidRPr="00596F04" w:rsidRDefault="00B713BC" w:rsidP="00E671E8"/>
        </w:tc>
        <w:tc>
          <w:tcPr>
            <w:tcW w:w="2983" w:type="dxa"/>
            <w:shd w:val="clear" w:color="auto" w:fill="auto"/>
            <w:vAlign w:val="center"/>
          </w:tcPr>
          <w:p w14:paraId="67DB8590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6B9FE5AA" w14:textId="77777777" w:rsidR="00B713BC" w:rsidRPr="00596F04" w:rsidRDefault="00B713BC" w:rsidP="00E671E8"/>
        </w:tc>
        <w:tc>
          <w:tcPr>
            <w:tcW w:w="1423" w:type="dxa"/>
            <w:shd w:val="clear" w:color="auto" w:fill="auto"/>
            <w:vAlign w:val="center"/>
          </w:tcPr>
          <w:p w14:paraId="703A8A5D" w14:textId="77777777" w:rsidR="00B713BC" w:rsidRPr="00596F04" w:rsidRDefault="00B713BC" w:rsidP="00E671E8"/>
        </w:tc>
        <w:tc>
          <w:tcPr>
            <w:tcW w:w="1418" w:type="dxa"/>
            <w:shd w:val="clear" w:color="auto" w:fill="auto"/>
            <w:vAlign w:val="center"/>
          </w:tcPr>
          <w:p w14:paraId="10DB094D" w14:textId="77777777" w:rsidR="00B713BC" w:rsidRPr="00596F04" w:rsidRDefault="00B713BC" w:rsidP="00E671E8"/>
        </w:tc>
        <w:tc>
          <w:tcPr>
            <w:tcW w:w="1417" w:type="dxa"/>
            <w:shd w:val="clear" w:color="auto" w:fill="auto"/>
            <w:vAlign w:val="center"/>
          </w:tcPr>
          <w:p w14:paraId="3E0077A9" w14:textId="77777777" w:rsidR="00B713BC" w:rsidRPr="00596F04" w:rsidRDefault="00B713BC" w:rsidP="00E671E8"/>
        </w:tc>
        <w:tc>
          <w:tcPr>
            <w:tcW w:w="2262" w:type="dxa"/>
            <w:shd w:val="clear" w:color="auto" w:fill="auto"/>
            <w:vAlign w:val="center"/>
          </w:tcPr>
          <w:p w14:paraId="32FB5A13" w14:textId="77777777" w:rsidR="00B713BC" w:rsidRPr="00596F04" w:rsidRDefault="00B713BC" w:rsidP="00E671E8"/>
        </w:tc>
        <w:tc>
          <w:tcPr>
            <w:tcW w:w="1140" w:type="dxa"/>
            <w:shd w:val="clear" w:color="auto" w:fill="auto"/>
            <w:vAlign w:val="center"/>
          </w:tcPr>
          <w:p w14:paraId="6FBB4FE9" w14:textId="77777777" w:rsidR="00B713BC" w:rsidRPr="00596F04" w:rsidRDefault="00B713BC" w:rsidP="00E671E8"/>
        </w:tc>
        <w:tc>
          <w:tcPr>
            <w:tcW w:w="992" w:type="dxa"/>
            <w:tcBorders>
              <w:bottom w:val="single" w:sz="4" w:space="0" w:color="auto"/>
            </w:tcBorders>
          </w:tcPr>
          <w:p w14:paraId="4F8990E3" w14:textId="77777777" w:rsidR="00B713BC" w:rsidRPr="00596F04" w:rsidRDefault="00B713BC" w:rsidP="00E671E8"/>
        </w:tc>
      </w:tr>
      <w:tr w:rsidR="00B713BC" w:rsidRPr="00D90F36" w14:paraId="642756F2" w14:textId="6B88417C" w:rsidTr="00B713BC">
        <w:trPr>
          <w:cantSplit/>
          <w:trHeight w:hRule="exact" w:val="397"/>
          <w:jc w:val="center"/>
        </w:trPr>
        <w:tc>
          <w:tcPr>
            <w:tcW w:w="7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8049C" w14:textId="77777777" w:rsidR="00B713BC" w:rsidRPr="00596F04" w:rsidRDefault="00B713BC" w:rsidP="00E671E8"/>
        </w:tc>
        <w:tc>
          <w:tcPr>
            <w:tcW w:w="298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5C465" w14:textId="77777777" w:rsidR="00B713BC" w:rsidRPr="00596F04" w:rsidRDefault="00B713BC" w:rsidP="00E671E8"/>
        </w:tc>
        <w:tc>
          <w:tcPr>
            <w:tcW w:w="226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0381" w14:textId="77777777" w:rsidR="00B713BC" w:rsidRPr="00596F04" w:rsidRDefault="00B713BC" w:rsidP="00E671E8"/>
        </w:tc>
        <w:tc>
          <w:tcPr>
            <w:tcW w:w="14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F10CE" w14:textId="77777777" w:rsidR="00B713BC" w:rsidRPr="00596F04" w:rsidRDefault="00B713BC" w:rsidP="00E671E8"/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4775E" w14:textId="77777777" w:rsidR="00B713BC" w:rsidRPr="00596F04" w:rsidRDefault="00B713BC" w:rsidP="00E671E8"/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43B67" w14:textId="77777777" w:rsidR="00B713BC" w:rsidRPr="00596F04" w:rsidRDefault="00B713BC" w:rsidP="00E671E8"/>
        </w:tc>
        <w:tc>
          <w:tcPr>
            <w:tcW w:w="226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0E78143" w14:textId="77777777" w:rsidR="00B713BC" w:rsidRPr="00596F04" w:rsidRDefault="00B713BC" w:rsidP="00825F6B">
            <w:pPr>
              <w:pStyle w:val="RowHeading"/>
            </w:pPr>
            <w:r>
              <w:t>TOTAL: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C56AC93" w14:textId="77777777" w:rsidR="00B713BC" w:rsidRPr="00596F04" w:rsidRDefault="00B713BC" w:rsidP="00E671E8"/>
        </w:tc>
        <w:tc>
          <w:tcPr>
            <w:tcW w:w="992" w:type="dxa"/>
            <w:tcBorders>
              <w:bottom w:val="nil"/>
              <w:right w:val="nil"/>
            </w:tcBorders>
          </w:tcPr>
          <w:p w14:paraId="654516E6" w14:textId="77777777" w:rsidR="00B713BC" w:rsidRPr="00596F04" w:rsidRDefault="00B713BC" w:rsidP="00E671E8"/>
        </w:tc>
      </w:tr>
    </w:tbl>
    <w:p w14:paraId="543F700F" w14:textId="77777777" w:rsidR="009C31A6" w:rsidRPr="00E671E8" w:rsidRDefault="00653446" w:rsidP="00E671E8">
      <w:pPr>
        <w:pStyle w:val="NormalCentered"/>
        <w:rPr>
          <w:rStyle w:val="Strong"/>
          <w:b w:val="0"/>
          <w:bCs w:val="0"/>
        </w:rPr>
      </w:pPr>
      <w:r w:rsidRPr="00E671E8">
        <w:rPr>
          <w:rStyle w:val="Strong"/>
        </w:rPr>
        <w:t>Please make cheques payable to: Thanet Archery Club</w:t>
      </w:r>
    </w:p>
    <w:p w14:paraId="20BAC9BD" w14:textId="2221B446" w:rsidR="00ED0784" w:rsidRDefault="00653446">
      <w:pPr>
        <w:pStyle w:val="NormalCentered"/>
      </w:pPr>
      <w:r>
        <w:rPr>
          <w:rStyle w:val="Strong"/>
        </w:rPr>
        <w:t>On line payments to Sort Code 30-97-77 account 23257468</w:t>
      </w:r>
      <w:r w:rsidR="00943849" w:rsidRPr="00943849">
        <w:rPr>
          <w:rStyle w:val="Strong"/>
          <w:b w:val="0"/>
        </w:rPr>
        <w:t xml:space="preserve"> </w:t>
      </w:r>
      <w:r w:rsidR="00943849">
        <w:rPr>
          <w:rStyle w:val="Strong"/>
          <w:b w:val="0"/>
        </w:rPr>
        <w:t>please provide your surname and “sylvia” as the reference</w:t>
      </w:r>
    </w:p>
    <w:sectPr w:rsidR="00ED0784" w:rsidSect="00B675B5">
      <w:pgSz w:w="16838" w:h="11906" w:orient="landscape"/>
      <w:pgMar w:top="1418" w:right="851" w:bottom="851" w:left="851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altName w:val="Sitka Small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1E04B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A1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EEF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280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4E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0E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9E9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A6F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B09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7CC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236DC"/>
    <w:multiLevelType w:val="hybridMultilevel"/>
    <w:tmpl w:val="E1BE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1EC6"/>
    <w:multiLevelType w:val="hybridMultilevel"/>
    <w:tmpl w:val="7F683CA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05A4ABC"/>
    <w:multiLevelType w:val="hybridMultilevel"/>
    <w:tmpl w:val="93D2649E"/>
    <w:lvl w:ilvl="0" w:tplc="6BF27E92">
      <w:start w:val="1"/>
      <w:numFmt w:val="decimal"/>
      <w:lvlText w:val="%1."/>
      <w:lvlJc w:val="left"/>
      <w:pPr>
        <w:ind w:left="720" w:hanging="360"/>
      </w:pPr>
    </w:lvl>
    <w:lvl w:ilvl="1" w:tplc="0FE2BFBA">
      <w:start w:val="1"/>
      <w:numFmt w:val="decimal"/>
      <w:lvlText w:val="%2."/>
      <w:lvlJc w:val="left"/>
      <w:pPr>
        <w:ind w:left="1440" w:hanging="1080"/>
      </w:pPr>
    </w:lvl>
    <w:lvl w:ilvl="2" w:tplc="D8B0946C">
      <w:start w:val="1"/>
      <w:numFmt w:val="decimal"/>
      <w:lvlText w:val="%3."/>
      <w:lvlJc w:val="left"/>
      <w:pPr>
        <w:ind w:left="2160" w:hanging="1980"/>
      </w:pPr>
    </w:lvl>
    <w:lvl w:ilvl="3" w:tplc="7E4837F4">
      <w:start w:val="1"/>
      <w:numFmt w:val="decimal"/>
      <w:lvlText w:val="%4."/>
      <w:lvlJc w:val="left"/>
      <w:pPr>
        <w:ind w:left="2880" w:hanging="2520"/>
      </w:pPr>
    </w:lvl>
    <w:lvl w:ilvl="4" w:tplc="FFBA4D02">
      <w:start w:val="1"/>
      <w:numFmt w:val="decimal"/>
      <w:lvlText w:val="%5."/>
      <w:lvlJc w:val="left"/>
      <w:pPr>
        <w:ind w:left="3600" w:hanging="3240"/>
      </w:pPr>
    </w:lvl>
    <w:lvl w:ilvl="5" w:tplc="A094DF00">
      <w:start w:val="1"/>
      <w:numFmt w:val="decimal"/>
      <w:lvlText w:val="%6."/>
      <w:lvlJc w:val="left"/>
      <w:pPr>
        <w:ind w:left="4320" w:hanging="4140"/>
      </w:pPr>
    </w:lvl>
    <w:lvl w:ilvl="6" w:tplc="AAB2ED6A">
      <w:start w:val="1"/>
      <w:numFmt w:val="decimal"/>
      <w:lvlText w:val="%7."/>
      <w:lvlJc w:val="left"/>
      <w:pPr>
        <w:ind w:left="5040" w:hanging="4680"/>
      </w:pPr>
    </w:lvl>
    <w:lvl w:ilvl="7" w:tplc="B86447D4">
      <w:start w:val="1"/>
      <w:numFmt w:val="decimal"/>
      <w:lvlText w:val="%8."/>
      <w:lvlJc w:val="left"/>
      <w:pPr>
        <w:ind w:left="5760" w:hanging="5400"/>
      </w:pPr>
    </w:lvl>
    <w:lvl w:ilvl="8" w:tplc="24E4B8B6">
      <w:start w:val="1"/>
      <w:numFmt w:val="decimal"/>
      <w:lvlText w:val="%9."/>
      <w:lvlJc w:val="left"/>
      <w:pPr>
        <w:ind w:left="6480" w:hanging="6300"/>
      </w:pPr>
    </w:lvl>
  </w:abstractNum>
  <w:num w:numId="1" w16cid:durableId="1321815029">
    <w:abstractNumId w:val="10"/>
  </w:num>
  <w:num w:numId="2" w16cid:durableId="813135176">
    <w:abstractNumId w:val="11"/>
  </w:num>
  <w:num w:numId="3" w16cid:durableId="686828544">
    <w:abstractNumId w:val="9"/>
  </w:num>
  <w:num w:numId="4" w16cid:durableId="254217521">
    <w:abstractNumId w:val="7"/>
  </w:num>
  <w:num w:numId="5" w16cid:durableId="436952557">
    <w:abstractNumId w:val="6"/>
  </w:num>
  <w:num w:numId="6" w16cid:durableId="1744646774">
    <w:abstractNumId w:val="5"/>
  </w:num>
  <w:num w:numId="7" w16cid:durableId="1117454911">
    <w:abstractNumId w:val="4"/>
  </w:num>
  <w:num w:numId="8" w16cid:durableId="305475345">
    <w:abstractNumId w:val="8"/>
  </w:num>
  <w:num w:numId="9" w16cid:durableId="2010252919">
    <w:abstractNumId w:val="3"/>
  </w:num>
  <w:num w:numId="10" w16cid:durableId="1385181666">
    <w:abstractNumId w:val="2"/>
  </w:num>
  <w:num w:numId="11" w16cid:durableId="1216703079">
    <w:abstractNumId w:val="1"/>
  </w:num>
  <w:num w:numId="12" w16cid:durableId="631792011">
    <w:abstractNumId w:val="0"/>
  </w:num>
  <w:num w:numId="13" w16cid:durableId="1793744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84"/>
    <w:rsid w:val="00032532"/>
    <w:rsid w:val="003F62FE"/>
    <w:rsid w:val="00653446"/>
    <w:rsid w:val="0070694A"/>
    <w:rsid w:val="009110EF"/>
    <w:rsid w:val="00943849"/>
    <w:rsid w:val="009C31A6"/>
    <w:rsid w:val="00AF3611"/>
    <w:rsid w:val="00B02751"/>
    <w:rsid w:val="00B215BD"/>
    <w:rsid w:val="00B713BC"/>
    <w:rsid w:val="00CB5B01"/>
    <w:rsid w:val="00E82600"/>
    <w:rsid w:val="00E85D1D"/>
    <w:rsid w:val="00EA58F7"/>
    <w:rsid w:val="00ED019D"/>
    <w:rsid w:val="00ED0784"/>
    <w:rsid w:val="00F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780E18"/>
  <w15:docId w15:val="{1241B6CB-8A95-4BAE-8B2F-0CA7E44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5F6B"/>
    <w:rPr>
      <w:rFonts w:ascii="Arial" w:hAnsi="Arial"/>
      <w:lang w:eastAsia="en-US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7746"/>
    <w:rPr>
      <w:color w:val="0000FF"/>
      <w:u w:val="single"/>
    </w:rPr>
  </w:style>
  <w:style w:type="table" w:styleId="TableGrid">
    <w:name w:val="Table Grid"/>
    <w:basedOn w:val="TableNormal"/>
    <w:rsid w:val="0096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etTitle">
    <w:name w:val="Thanet Title"/>
    <w:basedOn w:val="Normal"/>
    <w:rsid w:val="001B4C59"/>
    <w:pPr>
      <w:jc w:val="center"/>
    </w:pPr>
    <w:rPr>
      <w:rFonts w:ascii="Engravers MT" w:hAnsi="Engravers MT"/>
      <w:b/>
      <w:bCs/>
      <w:smallCaps/>
      <w:color w:val="FF0000"/>
      <w:sz w:val="36"/>
    </w:rPr>
  </w:style>
  <w:style w:type="paragraph" w:customStyle="1" w:styleId="NormalCentered">
    <w:name w:val="Normal Centered"/>
    <w:basedOn w:val="Normal"/>
    <w:rsid w:val="006677A2"/>
    <w:pPr>
      <w:spacing w:before="80" w:after="80"/>
      <w:jc w:val="center"/>
    </w:pPr>
  </w:style>
  <w:style w:type="paragraph" w:customStyle="1" w:styleId="KAATitle">
    <w:name w:val="KAA Title"/>
    <w:basedOn w:val="Normal"/>
    <w:rsid w:val="002B2D12"/>
    <w:pPr>
      <w:jc w:val="center"/>
    </w:pPr>
    <w:rPr>
      <w:rFonts w:ascii="Times New Roman" w:hAnsi="Times New Roman"/>
      <w:b/>
      <w:bCs/>
      <w:sz w:val="32"/>
    </w:rPr>
  </w:style>
  <w:style w:type="paragraph" w:customStyle="1" w:styleId="RowHeading">
    <w:name w:val="Row Heading"/>
    <w:basedOn w:val="Normal"/>
    <w:rsid w:val="002603BF"/>
    <w:rPr>
      <w:b/>
      <w:bCs/>
      <w:sz w:val="22"/>
    </w:rPr>
  </w:style>
  <w:style w:type="paragraph" w:customStyle="1" w:styleId="NormalSpaced">
    <w:name w:val="Normal Spaced"/>
    <w:basedOn w:val="Normal"/>
    <w:rsid w:val="00152C09"/>
    <w:pPr>
      <w:spacing w:before="60"/>
    </w:pPr>
  </w:style>
  <w:style w:type="paragraph" w:customStyle="1" w:styleId="InformationIndent">
    <w:name w:val="Information Indent"/>
    <w:basedOn w:val="Normal"/>
    <w:rsid w:val="006C07B3"/>
    <w:pPr>
      <w:ind w:left="317"/>
    </w:pPr>
  </w:style>
  <w:style w:type="paragraph" w:customStyle="1" w:styleId="SectionHeading">
    <w:name w:val="Section Heading"/>
    <w:basedOn w:val="Normal"/>
    <w:rsid w:val="008B7EBB"/>
    <w:pPr>
      <w:spacing w:before="120" w:after="120"/>
      <w:jc w:val="center"/>
    </w:pPr>
    <w:rPr>
      <w:b/>
      <w:bCs/>
      <w:color w:val="FF0000"/>
      <w:sz w:val="22"/>
      <w:u w:val="single"/>
    </w:rPr>
  </w:style>
  <w:style w:type="character" w:styleId="Emphasis">
    <w:name w:val="Emphasis"/>
    <w:qFormat/>
    <w:rsid w:val="00802E32"/>
    <w:rPr>
      <w:i/>
      <w:iCs/>
    </w:rPr>
  </w:style>
  <w:style w:type="character" w:styleId="Strong">
    <w:name w:val="Strong"/>
    <w:qFormat/>
    <w:rsid w:val="00536295"/>
    <w:rPr>
      <w:b/>
      <w:bCs/>
    </w:rPr>
  </w:style>
  <w:style w:type="paragraph" w:customStyle="1" w:styleId="ImageRight">
    <w:name w:val="Image Right"/>
    <w:basedOn w:val="Normal"/>
    <w:rsid w:val="00E36E3D"/>
    <w:pPr>
      <w:jc w:val="right"/>
    </w:pPr>
  </w:style>
  <w:style w:type="paragraph" w:customStyle="1" w:styleId="NormalSmaller">
    <w:name w:val="Normal Smaller"/>
    <w:basedOn w:val="Normal"/>
    <w:rsid w:val="008D2571"/>
    <w:rPr>
      <w:sz w:val="18"/>
      <w:szCs w:val="18"/>
    </w:rPr>
  </w:style>
  <w:style w:type="paragraph" w:styleId="BalloonText">
    <w:name w:val="Balloon Text"/>
    <w:basedOn w:val="Normal"/>
    <w:link w:val="BalloonTextChar"/>
    <w:rsid w:val="00C81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1DE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3221-5859-48B6-BC11-23E19141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Tone</Company>
  <LinksUpToDate>false</LinksUpToDate>
  <CharactersWithSpaces>2416</CharactersWithSpaces>
  <SharedDoc>false</SharedDoc>
  <HLinks>
    <vt:vector size="6" baseType="variant">
      <vt:variant>
        <vt:i4>5636222</vt:i4>
      </vt:variant>
      <vt:variant>
        <vt:i4>3</vt:i4>
      </vt:variant>
      <vt:variant>
        <vt:i4>0</vt:i4>
      </vt:variant>
      <vt:variant>
        <vt:i4>5</vt:i4>
      </vt:variant>
      <vt:variant>
        <vt:lpwstr>mailto:bobgawler@talktalk.net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sharp;Bob Gawler</dc:creator>
  <cp:lastModifiedBy>Stuart McCluskey</cp:lastModifiedBy>
  <cp:revision>3</cp:revision>
  <cp:lastPrinted>2020-02-15T13:32:00Z</cp:lastPrinted>
  <dcterms:created xsi:type="dcterms:W3CDTF">2025-02-11T11:31:00Z</dcterms:created>
  <dcterms:modified xsi:type="dcterms:W3CDTF">2025-02-28T13:27:00Z</dcterms:modified>
  <cp:contentStatus/>
</cp:coreProperties>
</file>